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9F" w:rsidRDefault="00131A9F"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131A9F" w:rsidRDefault="00131A9F" w:rsidP="00813361">
      <w:pPr>
        <w:jc w:val="center"/>
        <w:rPr>
          <w:b/>
          <w:bCs/>
          <w:sz w:val="24"/>
          <w:szCs w:val="24"/>
        </w:rPr>
      </w:pPr>
      <w:r>
        <w:rPr>
          <w:b/>
          <w:bCs/>
          <w:sz w:val="24"/>
          <w:szCs w:val="24"/>
        </w:rPr>
        <w:t>BELEDİYE MECLİSİ KARARI</w:t>
      </w:r>
    </w:p>
    <w:p w:rsidR="00131A9F" w:rsidRDefault="00131A9F" w:rsidP="00322B00">
      <w:pPr>
        <w:jc w:val="center"/>
        <w:rPr>
          <w:b/>
          <w:bCs/>
          <w:sz w:val="24"/>
          <w:szCs w:val="24"/>
        </w:rPr>
      </w:pPr>
    </w:p>
    <w:p w:rsidR="00131A9F" w:rsidRDefault="00131A9F" w:rsidP="00322B00">
      <w:pPr>
        <w:jc w:val="center"/>
        <w:rPr>
          <w:b/>
          <w:bCs/>
          <w:sz w:val="24"/>
          <w:szCs w:val="24"/>
        </w:rPr>
      </w:pPr>
    </w:p>
    <w:p w:rsidR="00131A9F" w:rsidRDefault="00131A9F" w:rsidP="00ED7D7B">
      <w:pPr>
        <w:pStyle w:val="Heading2"/>
        <w:rPr>
          <w:sz w:val="24"/>
          <w:szCs w:val="24"/>
        </w:rPr>
      </w:pPr>
      <w:r>
        <w:rPr>
          <w:sz w:val="24"/>
          <w:szCs w:val="24"/>
        </w:rPr>
        <w:t>Birleşim Sayısı : (1)</w:t>
      </w:r>
    </w:p>
    <w:p w:rsidR="00131A9F" w:rsidRDefault="00131A9F" w:rsidP="00ED7D7B">
      <w:pPr>
        <w:pStyle w:val="Heading2"/>
        <w:rPr>
          <w:sz w:val="24"/>
          <w:szCs w:val="24"/>
        </w:rPr>
      </w:pPr>
      <w:r>
        <w:rPr>
          <w:sz w:val="24"/>
          <w:szCs w:val="24"/>
        </w:rPr>
        <w:t>Oturum Sayısı : (1)</w:t>
      </w:r>
    </w:p>
    <w:p w:rsidR="00131A9F" w:rsidRPr="00813361" w:rsidRDefault="00131A9F"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31A9F" w:rsidRDefault="00131A9F" w:rsidP="00ED7D7B">
      <w:pPr>
        <w:pStyle w:val="Heading2"/>
        <w:rPr>
          <w:sz w:val="24"/>
          <w:szCs w:val="24"/>
        </w:rPr>
      </w:pPr>
      <w:r>
        <w:rPr>
          <w:sz w:val="24"/>
          <w:szCs w:val="24"/>
        </w:rPr>
        <w:t>Karar Tarihi    : 08/09/2014</w:t>
      </w:r>
    </w:p>
    <w:p w:rsidR="00131A9F" w:rsidRPr="00611248" w:rsidRDefault="00131A9F" w:rsidP="00ED7D7B">
      <w:pPr>
        <w:pStyle w:val="Heading2"/>
        <w:rPr>
          <w:b w:val="0"/>
          <w:bCs w:val="0"/>
        </w:rPr>
      </w:pPr>
      <w:r>
        <w:rPr>
          <w:sz w:val="24"/>
          <w:szCs w:val="24"/>
        </w:rPr>
        <w:t>Karar Sayısı     : 403</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31A9F" w:rsidRDefault="00131A9F" w:rsidP="00322B00">
      <w:pPr>
        <w:jc w:val="both"/>
        <w:rPr>
          <w:sz w:val="24"/>
          <w:szCs w:val="24"/>
        </w:rPr>
      </w:pPr>
      <w:r>
        <w:rPr>
          <w:sz w:val="24"/>
          <w:szCs w:val="24"/>
        </w:rPr>
        <w:t xml:space="preserve"> </w:t>
      </w:r>
    </w:p>
    <w:p w:rsidR="00131A9F" w:rsidRDefault="00131A9F"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131A9F" w:rsidRDefault="00131A9F" w:rsidP="006F3F5E">
      <w:pPr>
        <w:jc w:val="both"/>
        <w:rPr>
          <w:sz w:val="24"/>
          <w:szCs w:val="24"/>
        </w:rPr>
      </w:pPr>
    </w:p>
    <w:p w:rsidR="00131A9F" w:rsidRDefault="00131A9F" w:rsidP="00813361">
      <w:pPr>
        <w:ind w:firstLine="708"/>
        <w:jc w:val="both"/>
        <w:rPr>
          <w:sz w:val="24"/>
          <w:szCs w:val="24"/>
        </w:rPr>
      </w:pPr>
      <w:r>
        <w:rPr>
          <w:sz w:val="24"/>
          <w:szCs w:val="24"/>
        </w:rPr>
        <w:t>Gündem maddesi gereğince; Büyükşehir Belediye Meclisi’nin 14/07/2014 Tarih ve 273 Sayılı kararı ile İmar ve Bayındırlık Komisyonu’na havale edilen,</w:t>
      </w:r>
      <w:r w:rsidRPr="005F2012">
        <w:rPr>
          <w:sz w:val="24"/>
          <w:szCs w:val="24"/>
        </w:rPr>
        <w:t xml:space="preserve"> </w:t>
      </w:r>
      <w:r w:rsidRPr="00C24B53">
        <w:rPr>
          <w:sz w:val="24"/>
          <w:szCs w:val="24"/>
        </w:rPr>
        <w:t>Mezitli İlçesi, Mezitli-Yenişehir Sınırı, Kaleköy</w:t>
      </w:r>
      <w:r w:rsidRPr="00806F74">
        <w:rPr>
          <w:sz w:val="24"/>
          <w:szCs w:val="24"/>
        </w:rPr>
        <w:t xml:space="preserve"> Kadastro Sınır</w:t>
      </w:r>
      <w:r>
        <w:rPr>
          <w:sz w:val="24"/>
          <w:szCs w:val="24"/>
        </w:rPr>
        <w:t>ı, Kelveli Caddesi-GMK Bulvarı A</w:t>
      </w:r>
      <w:r w:rsidRPr="00806F74">
        <w:rPr>
          <w:sz w:val="24"/>
          <w:szCs w:val="24"/>
        </w:rPr>
        <w:t xml:space="preserve">rası Planlama Bölgesi 1/5000 Ölçekli Nazım İmar Planı Revizyonu </w:t>
      </w:r>
      <w:r>
        <w:rPr>
          <w:sz w:val="24"/>
          <w:szCs w:val="24"/>
        </w:rPr>
        <w:t>ile ilgili;</w:t>
      </w:r>
      <w:r w:rsidRPr="00DB3EE1">
        <w:rPr>
          <w:sz w:val="24"/>
          <w:szCs w:val="24"/>
        </w:rPr>
        <w:t xml:space="preserve"> </w:t>
      </w:r>
      <w:r>
        <w:rPr>
          <w:sz w:val="24"/>
          <w:szCs w:val="24"/>
        </w:rPr>
        <w:t>25</w:t>
      </w:r>
      <w:r w:rsidRPr="005F2012">
        <w:rPr>
          <w:color w:val="000000"/>
          <w:sz w:val="24"/>
          <w:szCs w:val="24"/>
        </w:rPr>
        <w:t>/</w:t>
      </w:r>
      <w:r>
        <w:rPr>
          <w:color w:val="000000"/>
          <w:sz w:val="24"/>
          <w:szCs w:val="24"/>
        </w:rPr>
        <w:t>07</w:t>
      </w:r>
      <w:r w:rsidRPr="005F2012">
        <w:rPr>
          <w:color w:val="000000"/>
          <w:sz w:val="24"/>
          <w:szCs w:val="24"/>
        </w:rPr>
        <w:t>/2014</w:t>
      </w:r>
      <w:r>
        <w:rPr>
          <w:sz w:val="24"/>
          <w:szCs w:val="24"/>
        </w:rPr>
        <w:t xml:space="preserve"> tarihli komisyon raporu katip üye tarafından okundu.</w:t>
      </w:r>
    </w:p>
    <w:p w:rsidR="00131A9F" w:rsidRPr="00907594" w:rsidRDefault="00131A9F" w:rsidP="00322B00">
      <w:pPr>
        <w:jc w:val="both"/>
        <w:rPr>
          <w:sz w:val="24"/>
          <w:szCs w:val="24"/>
        </w:rPr>
      </w:pPr>
    </w:p>
    <w:p w:rsidR="00131A9F" w:rsidRPr="004A226F" w:rsidRDefault="00131A9F" w:rsidP="00322B00">
      <w:pPr>
        <w:ind w:firstLine="708"/>
        <w:jc w:val="both"/>
        <w:rPr>
          <w:sz w:val="24"/>
          <w:szCs w:val="24"/>
        </w:rPr>
      </w:pPr>
      <w:r w:rsidRPr="004A226F">
        <w:rPr>
          <w:b/>
          <w:bCs/>
          <w:sz w:val="24"/>
          <w:szCs w:val="24"/>
          <w:u w:val="single"/>
        </w:rPr>
        <w:t>KONUNUN GÖRÜŞÜLMESİ VE OYLANMASI SONUNDA</w:t>
      </w:r>
    </w:p>
    <w:p w:rsidR="00131A9F" w:rsidRDefault="00131A9F" w:rsidP="00CC0F00">
      <w:pPr>
        <w:ind w:firstLine="708"/>
        <w:jc w:val="both"/>
        <w:rPr>
          <w:sz w:val="24"/>
          <w:szCs w:val="24"/>
        </w:rPr>
      </w:pPr>
    </w:p>
    <w:p w:rsidR="00131A9F" w:rsidRDefault="00131A9F" w:rsidP="006152D2">
      <w:pPr>
        <w:ind w:firstLine="708"/>
        <w:jc w:val="both"/>
        <w:rPr>
          <w:sz w:val="24"/>
          <w:szCs w:val="24"/>
        </w:rPr>
      </w:pPr>
      <w:r w:rsidRPr="00C24B53">
        <w:rPr>
          <w:sz w:val="24"/>
          <w:szCs w:val="24"/>
        </w:rPr>
        <w:t>Mezitli İlçesi, Mezitli-Yenişehir Sınırı, Kaleköy</w:t>
      </w:r>
      <w:r w:rsidRPr="00806F74">
        <w:rPr>
          <w:sz w:val="24"/>
          <w:szCs w:val="24"/>
        </w:rPr>
        <w:t xml:space="preserve"> Kadastro Sınır</w:t>
      </w:r>
      <w:r>
        <w:rPr>
          <w:sz w:val="24"/>
          <w:szCs w:val="24"/>
        </w:rPr>
        <w:t>ı, Kelveli Caddesi-GMK Bulvarı A</w:t>
      </w:r>
      <w:r w:rsidRPr="00806F74">
        <w:rPr>
          <w:sz w:val="24"/>
          <w:szCs w:val="24"/>
        </w:rPr>
        <w:t>rası Planlama Bölgesi 1/5000 Ölçekli Nazım İmar Planı Revizyonu teklifi Mersin Büyükşehir Belediye Meclisi’nin 14/07/2014 tarih ve 273 sayılı kararı ile İmar ve Bayındırlık Komisyonuna havale edilmiştir.</w:t>
      </w:r>
    </w:p>
    <w:p w:rsidR="00131A9F" w:rsidRDefault="00131A9F" w:rsidP="006152D2">
      <w:pPr>
        <w:ind w:firstLine="708"/>
        <w:jc w:val="both"/>
        <w:rPr>
          <w:sz w:val="24"/>
          <w:szCs w:val="24"/>
        </w:rPr>
      </w:pPr>
      <w:r>
        <w:rPr>
          <w:sz w:val="24"/>
          <w:szCs w:val="24"/>
        </w:rPr>
        <w:t>Mezitli Belediye Başkanlığı İmar ve Şehircilik Müdürlüğü tarafından idaremize iletilen 27.06.2014 tarih ve 5944 sayılı yazılarında; tapunun Mersin İli, Mezitli İlçesi, Mezitli Köyü, Yüksekharman Mevkii, 22 pafta, 1250 sayılı parselin de içinde bulunduğu</w:t>
      </w:r>
      <w:r>
        <w:rPr>
          <w:b/>
          <w:bCs/>
          <w:sz w:val="24"/>
          <w:szCs w:val="24"/>
        </w:rPr>
        <w:t xml:space="preserve"> </w:t>
      </w:r>
      <w:r w:rsidRPr="00433817">
        <w:rPr>
          <w:sz w:val="24"/>
          <w:szCs w:val="24"/>
        </w:rPr>
        <w:t>doğuda Mezitli-Yenişehir Sınırı, kuzeyde Kaleköy Kadastro Sınırı, batıda Kelveli Caddesi v</w:t>
      </w:r>
      <w:r>
        <w:rPr>
          <w:sz w:val="24"/>
          <w:szCs w:val="24"/>
        </w:rPr>
        <w:t>e</w:t>
      </w:r>
      <w:r w:rsidRPr="00433817">
        <w:rPr>
          <w:sz w:val="24"/>
          <w:szCs w:val="24"/>
        </w:rPr>
        <w:t xml:space="preserve"> güne</w:t>
      </w:r>
      <w:r>
        <w:rPr>
          <w:sz w:val="24"/>
          <w:szCs w:val="24"/>
        </w:rPr>
        <w:t>yde Gazi Mustafa Kemal Bulvarı a</w:t>
      </w:r>
      <w:r w:rsidRPr="00433817">
        <w:rPr>
          <w:sz w:val="24"/>
          <w:szCs w:val="24"/>
        </w:rPr>
        <w:t>rasında kalan yaklaşık 120 hektarlık alanda Mersin 2. İdare Mahkeme</w:t>
      </w:r>
      <w:r>
        <w:rPr>
          <w:sz w:val="24"/>
          <w:szCs w:val="24"/>
        </w:rPr>
        <w:t xml:space="preserve">si’nin 2012/559 E. 2013/647 K. sayılı </w:t>
      </w:r>
      <w:r w:rsidRPr="00433817">
        <w:rPr>
          <w:sz w:val="24"/>
          <w:szCs w:val="24"/>
        </w:rPr>
        <w:t>kararı</w:t>
      </w:r>
      <w:r>
        <w:rPr>
          <w:sz w:val="24"/>
          <w:szCs w:val="24"/>
        </w:rPr>
        <w:t>nda farklı ölçeklerdeki imar planlarının arasındaki uyumsuzluk</w:t>
      </w:r>
      <w:r w:rsidRPr="00433817">
        <w:rPr>
          <w:sz w:val="24"/>
          <w:szCs w:val="24"/>
        </w:rPr>
        <w:t xml:space="preserve"> </w:t>
      </w:r>
      <w:r>
        <w:rPr>
          <w:sz w:val="24"/>
          <w:szCs w:val="24"/>
        </w:rPr>
        <w:t>tespiti göz önünde bulundurularak yürürlükte bulunan 1/1000 Ölçekli Uygulama İmar Planı kararları doğrultusunda 1/5000 Ölçekli Nazım İmar Planı Revizyonu teklifi hazırlandığı belirtilmektedir.</w:t>
      </w:r>
    </w:p>
    <w:p w:rsidR="00131A9F" w:rsidRPr="00433817" w:rsidRDefault="00131A9F" w:rsidP="006152D2">
      <w:pPr>
        <w:ind w:firstLine="708"/>
        <w:jc w:val="both"/>
        <w:rPr>
          <w:sz w:val="24"/>
          <w:szCs w:val="24"/>
        </w:rPr>
      </w:pPr>
      <w:r>
        <w:rPr>
          <w:sz w:val="24"/>
          <w:szCs w:val="24"/>
        </w:rPr>
        <w:t>Anılan mahkeme kararında; dava konusu 1250 parselin uygulama imar planında “E=1,50 Konut Alanı, Belediye Hizmet Alanı ve İmar Yoluna” denk geldiği; nazım imar planında ise “Konut Alanı ve İmar Yoluna” denk geldiği; uygulama imar planında yer alan belediye hizmet alanı ve park alanlarının nazım imar planlarında konut alanı olarak yer aldığı, uygulama ve nazım imar planlarında öngörülen ulaşım şemaları arasında da farklılıklar olduğu yönünde değerlendirmelere yer verilmekte; dava konusu uygulama imar planının üst ölçekli plan olan nazım imar planına, imar mevzuatına ve hukuka uygun olmadığı, ayrıca hukuka aykırılığı sabit olan 1/1000 Ölçekli uygulama imar planına dayanılarak yapılan imar uygulaması işlemlerinin de imar mevzuatına ve hukuka uygun olmadığı sonucuna ulaşılmıştır.</w:t>
      </w:r>
    </w:p>
    <w:p w:rsidR="00131A9F" w:rsidRDefault="00131A9F" w:rsidP="006152D2">
      <w:pPr>
        <w:ind w:firstLine="709"/>
        <w:jc w:val="both"/>
        <w:rPr>
          <w:sz w:val="24"/>
          <w:szCs w:val="24"/>
        </w:rPr>
      </w:pPr>
      <w:r w:rsidRPr="00C24B53">
        <w:rPr>
          <w:sz w:val="24"/>
          <w:szCs w:val="24"/>
        </w:rPr>
        <w:t xml:space="preserve">İmar ve Bayındırlık Komisyonumuz tarafından dosya üzerinde ve ilgili mevzuat çerçevesinde yapılan incelemeler neticesinde; </w:t>
      </w:r>
      <w:r>
        <w:rPr>
          <w:sz w:val="24"/>
          <w:szCs w:val="24"/>
        </w:rPr>
        <w:t xml:space="preserve">anılan yargı kararı ile 1/1000 ölçekli uygulama imar planı ve imar uygulaması işlemlerinin iptal edilmiş olması, bu kapsamda sadece 1/5000 </w:t>
      </w:r>
    </w:p>
    <w:p w:rsidR="00131A9F" w:rsidRDefault="00131A9F" w:rsidP="006152D2">
      <w:pPr>
        <w:rPr>
          <w:sz w:val="24"/>
          <w:szCs w:val="24"/>
        </w:rPr>
      </w:pPr>
    </w:p>
    <w:p w:rsidR="00131A9F" w:rsidRPr="006152D2" w:rsidRDefault="00131A9F" w:rsidP="006152D2">
      <w:pPr>
        <w:ind w:firstLine="709"/>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6152D2">
        <w:rPr>
          <w:b/>
          <w:bCs/>
          <w:sz w:val="24"/>
          <w:szCs w:val="24"/>
        </w:rPr>
        <w:t>./..</w:t>
      </w:r>
    </w:p>
    <w:p w:rsidR="00131A9F" w:rsidRDefault="00131A9F" w:rsidP="006152D2">
      <w:pPr>
        <w:jc w:val="center"/>
        <w:rPr>
          <w:b/>
          <w:bCs/>
          <w:sz w:val="24"/>
          <w:szCs w:val="24"/>
        </w:rPr>
      </w:pPr>
      <w:r>
        <w:rPr>
          <w:noProof/>
        </w:rPr>
        <w:pict>
          <v:shape id="_x0000_s1027" type="#_x0000_t75" alt="bel" style="position:absolute;left:0;text-align:left;margin-left:0;margin-top:-18pt;width:64.5pt;height:63pt;z-index:251659264;visibility:visible">
            <v:imagedata r:id="rId4" o:title=""/>
          </v:shape>
        </w:pict>
      </w:r>
      <w:r>
        <w:rPr>
          <w:b/>
          <w:bCs/>
          <w:sz w:val="24"/>
          <w:szCs w:val="24"/>
        </w:rPr>
        <w:t>MERSİN BÜYÜKŞEHİR</w:t>
      </w:r>
    </w:p>
    <w:p w:rsidR="00131A9F" w:rsidRDefault="00131A9F" w:rsidP="006152D2">
      <w:pPr>
        <w:jc w:val="center"/>
        <w:rPr>
          <w:b/>
          <w:bCs/>
          <w:sz w:val="24"/>
          <w:szCs w:val="24"/>
        </w:rPr>
      </w:pPr>
      <w:r>
        <w:rPr>
          <w:b/>
          <w:bCs/>
          <w:sz w:val="24"/>
          <w:szCs w:val="24"/>
        </w:rPr>
        <w:t>BELEDİYE MECLİSİ KARARI</w:t>
      </w:r>
    </w:p>
    <w:p w:rsidR="00131A9F" w:rsidRDefault="00131A9F" w:rsidP="006152D2">
      <w:pPr>
        <w:jc w:val="center"/>
        <w:rPr>
          <w:b/>
          <w:bCs/>
          <w:sz w:val="24"/>
          <w:szCs w:val="24"/>
        </w:rPr>
      </w:pPr>
    </w:p>
    <w:p w:rsidR="00131A9F" w:rsidRDefault="00131A9F" w:rsidP="006152D2">
      <w:pPr>
        <w:jc w:val="center"/>
        <w:rPr>
          <w:b/>
          <w:bCs/>
          <w:sz w:val="24"/>
          <w:szCs w:val="24"/>
        </w:rPr>
      </w:pPr>
    </w:p>
    <w:p w:rsidR="00131A9F" w:rsidRDefault="00131A9F" w:rsidP="006152D2">
      <w:pPr>
        <w:pStyle w:val="Heading2"/>
        <w:rPr>
          <w:sz w:val="24"/>
          <w:szCs w:val="24"/>
        </w:rPr>
      </w:pPr>
      <w:r>
        <w:rPr>
          <w:sz w:val="24"/>
          <w:szCs w:val="24"/>
        </w:rPr>
        <w:t>Birleşim Sayısı : (1)</w:t>
      </w:r>
    </w:p>
    <w:p w:rsidR="00131A9F" w:rsidRDefault="00131A9F" w:rsidP="006152D2">
      <w:pPr>
        <w:pStyle w:val="Heading2"/>
        <w:rPr>
          <w:sz w:val="24"/>
          <w:szCs w:val="24"/>
        </w:rPr>
      </w:pPr>
      <w:r>
        <w:rPr>
          <w:sz w:val="24"/>
          <w:szCs w:val="24"/>
        </w:rPr>
        <w:t>Oturum Sayısı : (1)</w:t>
      </w:r>
    </w:p>
    <w:p w:rsidR="00131A9F" w:rsidRPr="00813361" w:rsidRDefault="00131A9F" w:rsidP="006152D2">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131A9F" w:rsidRDefault="00131A9F" w:rsidP="006152D2">
      <w:pPr>
        <w:pStyle w:val="Heading2"/>
        <w:rPr>
          <w:sz w:val="24"/>
          <w:szCs w:val="24"/>
        </w:rPr>
      </w:pPr>
      <w:r>
        <w:rPr>
          <w:sz w:val="24"/>
          <w:szCs w:val="24"/>
        </w:rPr>
        <w:t>Karar Tarihi    : 08/09/2014</w:t>
      </w:r>
    </w:p>
    <w:p w:rsidR="00131A9F" w:rsidRPr="00611248" w:rsidRDefault="00131A9F" w:rsidP="006152D2">
      <w:pPr>
        <w:pStyle w:val="Heading2"/>
        <w:rPr>
          <w:b w:val="0"/>
          <w:bCs w:val="0"/>
        </w:rPr>
      </w:pPr>
      <w:r>
        <w:rPr>
          <w:sz w:val="24"/>
          <w:szCs w:val="24"/>
        </w:rPr>
        <w:t>Karar Sayısı     : 403</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131A9F" w:rsidRDefault="00131A9F" w:rsidP="006152D2">
      <w:pPr>
        <w:ind w:firstLine="709"/>
        <w:jc w:val="both"/>
        <w:rPr>
          <w:sz w:val="24"/>
          <w:szCs w:val="24"/>
        </w:rPr>
      </w:pPr>
    </w:p>
    <w:p w:rsidR="00131A9F" w:rsidRPr="006152D2" w:rsidRDefault="00131A9F" w:rsidP="006152D2">
      <w:pPr>
        <w:ind w:firstLine="709"/>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6152D2">
        <w:rPr>
          <w:b/>
          <w:bCs/>
          <w:sz w:val="24"/>
          <w:szCs w:val="24"/>
        </w:rPr>
        <w:t>(2)</w:t>
      </w:r>
    </w:p>
    <w:p w:rsidR="00131A9F" w:rsidRDefault="00131A9F" w:rsidP="006152D2">
      <w:pPr>
        <w:ind w:firstLine="709"/>
        <w:jc w:val="both"/>
        <w:rPr>
          <w:sz w:val="24"/>
          <w:szCs w:val="24"/>
        </w:rPr>
      </w:pPr>
    </w:p>
    <w:p w:rsidR="00131A9F" w:rsidRDefault="00131A9F" w:rsidP="006152D2">
      <w:pPr>
        <w:jc w:val="both"/>
        <w:rPr>
          <w:sz w:val="24"/>
          <w:szCs w:val="24"/>
        </w:rPr>
      </w:pPr>
      <w:r>
        <w:rPr>
          <w:sz w:val="24"/>
          <w:szCs w:val="24"/>
        </w:rPr>
        <w:t xml:space="preserve">ölçekli nazım imar planı revizyonu yapılarak üst ölçek planın iptal edilen alt ölçek plana uyumlu hale getirilmesi yargı kararı gereği olarak görülmemektedir. </w:t>
      </w:r>
    </w:p>
    <w:p w:rsidR="00131A9F" w:rsidRPr="00D94104" w:rsidRDefault="00131A9F" w:rsidP="006152D2">
      <w:pPr>
        <w:ind w:firstLine="709"/>
        <w:jc w:val="both"/>
        <w:rPr>
          <w:sz w:val="24"/>
          <w:szCs w:val="24"/>
        </w:rPr>
      </w:pPr>
      <w:r>
        <w:rPr>
          <w:sz w:val="24"/>
          <w:szCs w:val="24"/>
        </w:rPr>
        <w:t xml:space="preserve">Bununla birlikte büyük oranda yapılaşmasını tamamlamış olan planlama alanındaki ölçekler arasındaki uyumsuzlukların giderilmesi konusunun, yakın çevre ilişkilerinin ve sosyal donatı yeterliliklerinin irdelendiği daha genel araştırma ve analizler doğrultusunda, bütünlüklü olarak yapılacak nazım imar planı revizyon çalışmaları kapsamında değerlendirilmesi gerekli görüldüğünden söz konusu </w:t>
      </w:r>
      <w:r w:rsidRPr="00C24B53">
        <w:rPr>
          <w:sz w:val="24"/>
          <w:szCs w:val="24"/>
        </w:rPr>
        <w:t xml:space="preserve">plan revizyonu teklifinin </w:t>
      </w:r>
      <w:r>
        <w:rPr>
          <w:b/>
          <w:bCs/>
          <w:sz w:val="24"/>
          <w:szCs w:val="24"/>
        </w:rPr>
        <w:t>idaresine iadesine,</w:t>
      </w:r>
      <w:r w:rsidRPr="00C24B53">
        <w:rPr>
          <w:sz w:val="24"/>
          <w:szCs w:val="24"/>
        </w:rPr>
        <w:t xml:space="preserve"> komisyonumuz tarafından oybirliği ile karar verilmiştir.</w:t>
      </w:r>
      <w:r>
        <w:rPr>
          <w:sz w:val="24"/>
          <w:szCs w:val="24"/>
        </w:rPr>
        <w:t xml:space="preserve"> </w:t>
      </w:r>
      <w:r w:rsidRPr="00D94104">
        <w:rPr>
          <w:sz w:val="24"/>
          <w:szCs w:val="24"/>
        </w:rPr>
        <w:t>Denilmektedir.</w:t>
      </w:r>
    </w:p>
    <w:p w:rsidR="00131A9F" w:rsidRPr="00D94104" w:rsidRDefault="00131A9F" w:rsidP="00CC0F00">
      <w:pPr>
        <w:ind w:firstLine="708"/>
        <w:jc w:val="both"/>
        <w:rPr>
          <w:sz w:val="24"/>
          <w:szCs w:val="24"/>
        </w:rPr>
      </w:pPr>
      <w:r w:rsidRPr="00D94104">
        <w:rPr>
          <w:sz w:val="24"/>
          <w:szCs w:val="24"/>
        </w:rPr>
        <w:t xml:space="preserve"> Yapılan oylama neticesinde</w:t>
      </w:r>
      <w:r>
        <w:rPr>
          <w:sz w:val="24"/>
          <w:szCs w:val="24"/>
        </w:rPr>
        <w:t>,</w:t>
      </w:r>
      <w:r w:rsidRPr="00D94104">
        <w:rPr>
          <w:sz w:val="24"/>
          <w:szCs w:val="24"/>
        </w:rPr>
        <w:t xml:space="preserve"> İmar ve Bayındırlık Komisyon raporunun kabulüne, mevcudun oy birliği ile karar verildi.</w:t>
      </w:r>
    </w:p>
    <w:p w:rsidR="00131A9F" w:rsidRDefault="00131A9F" w:rsidP="00322B00">
      <w:pPr>
        <w:ind w:firstLine="708"/>
        <w:jc w:val="both"/>
        <w:rPr>
          <w:sz w:val="24"/>
          <w:szCs w:val="24"/>
        </w:rPr>
      </w:pPr>
    </w:p>
    <w:p w:rsidR="00131A9F" w:rsidRDefault="00131A9F" w:rsidP="00322B00">
      <w:pPr>
        <w:jc w:val="both"/>
        <w:rPr>
          <w:b/>
          <w:bCs/>
          <w:sz w:val="24"/>
          <w:szCs w:val="24"/>
        </w:rPr>
      </w:pPr>
    </w:p>
    <w:p w:rsidR="00131A9F" w:rsidRDefault="00131A9F" w:rsidP="00322B00">
      <w:pPr>
        <w:jc w:val="both"/>
        <w:rPr>
          <w:b/>
          <w:bCs/>
          <w:sz w:val="24"/>
          <w:szCs w:val="24"/>
        </w:rPr>
      </w:pPr>
    </w:p>
    <w:p w:rsidR="00131A9F" w:rsidRDefault="00131A9F" w:rsidP="00322B00">
      <w:pPr>
        <w:jc w:val="both"/>
        <w:rPr>
          <w:b/>
          <w:bCs/>
          <w:sz w:val="24"/>
          <w:szCs w:val="24"/>
        </w:rPr>
      </w:pPr>
    </w:p>
    <w:p w:rsidR="00131A9F" w:rsidRDefault="00131A9F" w:rsidP="00322B00">
      <w:pPr>
        <w:jc w:val="both"/>
        <w:rPr>
          <w:b/>
          <w:bCs/>
          <w:sz w:val="24"/>
          <w:szCs w:val="24"/>
        </w:rPr>
      </w:pPr>
    </w:p>
    <w:p w:rsidR="00131A9F" w:rsidRDefault="00131A9F" w:rsidP="00322B00">
      <w:pPr>
        <w:jc w:val="both"/>
        <w:rPr>
          <w:b/>
          <w:bCs/>
          <w:sz w:val="24"/>
          <w:szCs w:val="24"/>
        </w:rPr>
      </w:pPr>
    </w:p>
    <w:p w:rsidR="00131A9F" w:rsidRDefault="00131A9F"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31A9F" w:rsidRDefault="00131A9F"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131A9F"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B5C2A"/>
    <w:rsid w:val="000B7430"/>
    <w:rsid w:val="000D0DCB"/>
    <w:rsid w:val="000D37BC"/>
    <w:rsid w:val="000E2A35"/>
    <w:rsid w:val="0010578B"/>
    <w:rsid w:val="00115374"/>
    <w:rsid w:val="00131A9F"/>
    <w:rsid w:val="00137AAB"/>
    <w:rsid w:val="001707E4"/>
    <w:rsid w:val="00170FAF"/>
    <w:rsid w:val="00186AFC"/>
    <w:rsid w:val="001A3E7C"/>
    <w:rsid w:val="001A52DF"/>
    <w:rsid w:val="001E77AD"/>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38BA"/>
    <w:rsid w:val="003820EC"/>
    <w:rsid w:val="003903E8"/>
    <w:rsid w:val="003A0927"/>
    <w:rsid w:val="003A718F"/>
    <w:rsid w:val="003B24AB"/>
    <w:rsid w:val="003F5CEF"/>
    <w:rsid w:val="003F5DCE"/>
    <w:rsid w:val="0040040E"/>
    <w:rsid w:val="00413FBB"/>
    <w:rsid w:val="00433817"/>
    <w:rsid w:val="00434F90"/>
    <w:rsid w:val="0043707A"/>
    <w:rsid w:val="00442A3B"/>
    <w:rsid w:val="00447898"/>
    <w:rsid w:val="00457A60"/>
    <w:rsid w:val="00490013"/>
    <w:rsid w:val="004941F8"/>
    <w:rsid w:val="004A226F"/>
    <w:rsid w:val="004A35D0"/>
    <w:rsid w:val="004B3965"/>
    <w:rsid w:val="004E1A51"/>
    <w:rsid w:val="00510AFE"/>
    <w:rsid w:val="00517877"/>
    <w:rsid w:val="00521457"/>
    <w:rsid w:val="00521D6F"/>
    <w:rsid w:val="005238D2"/>
    <w:rsid w:val="00525E86"/>
    <w:rsid w:val="00541C16"/>
    <w:rsid w:val="005432E5"/>
    <w:rsid w:val="00544411"/>
    <w:rsid w:val="005464C6"/>
    <w:rsid w:val="00563B44"/>
    <w:rsid w:val="00564A28"/>
    <w:rsid w:val="00565A14"/>
    <w:rsid w:val="00576052"/>
    <w:rsid w:val="005C4551"/>
    <w:rsid w:val="005C5B43"/>
    <w:rsid w:val="005D38D1"/>
    <w:rsid w:val="005E258F"/>
    <w:rsid w:val="005F12B8"/>
    <w:rsid w:val="005F2012"/>
    <w:rsid w:val="005F3417"/>
    <w:rsid w:val="00611248"/>
    <w:rsid w:val="00612D70"/>
    <w:rsid w:val="006152D2"/>
    <w:rsid w:val="00617DDE"/>
    <w:rsid w:val="006324DF"/>
    <w:rsid w:val="00632796"/>
    <w:rsid w:val="0066542E"/>
    <w:rsid w:val="00675FDF"/>
    <w:rsid w:val="00680D77"/>
    <w:rsid w:val="00681D12"/>
    <w:rsid w:val="006832D8"/>
    <w:rsid w:val="006B71CA"/>
    <w:rsid w:val="006F01AD"/>
    <w:rsid w:val="006F2CDE"/>
    <w:rsid w:val="006F3F5E"/>
    <w:rsid w:val="007705CD"/>
    <w:rsid w:val="007B44C7"/>
    <w:rsid w:val="007F1BA2"/>
    <w:rsid w:val="00806F74"/>
    <w:rsid w:val="00807B2E"/>
    <w:rsid w:val="00813361"/>
    <w:rsid w:val="0083340B"/>
    <w:rsid w:val="00896C59"/>
    <w:rsid w:val="008A054A"/>
    <w:rsid w:val="008B5493"/>
    <w:rsid w:val="008D350E"/>
    <w:rsid w:val="008F1BFA"/>
    <w:rsid w:val="00907594"/>
    <w:rsid w:val="009652F3"/>
    <w:rsid w:val="00971491"/>
    <w:rsid w:val="0099703E"/>
    <w:rsid w:val="009B7C77"/>
    <w:rsid w:val="009D61F7"/>
    <w:rsid w:val="009F55CD"/>
    <w:rsid w:val="00A3631E"/>
    <w:rsid w:val="00A53461"/>
    <w:rsid w:val="00A91C33"/>
    <w:rsid w:val="00A91DEF"/>
    <w:rsid w:val="00B212F2"/>
    <w:rsid w:val="00B75109"/>
    <w:rsid w:val="00B84392"/>
    <w:rsid w:val="00B86182"/>
    <w:rsid w:val="00B90BC1"/>
    <w:rsid w:val="00B93B96"/>
    <w:rsid w:val="00BA4757"/>
    <w:rsid w:val="00BD1A04"/>
    <w:rsid w:val="00BD3427"/>
    <w:rsid w:val="00BF0AD4"/>
    <w:rsid w:val="00BF49D0"/>
    <w:rsid w:val="00C123BB"/>
    <w:rsid w:val="00C24B53"/>
    <w:rsid w:val="00C442C1"/>
    <w:rsid w:val="00C46023"/>
    <w:rsid w:val="00C61668"/>
    <w:rsid w:val="00C81CE5"/>
    <w:rsid w:val="00CA7147"/>
    <w:rsid w:val="00CC0F00"/>
    <w:rsid w:val="00CC302F"/>
    <w:rsid w:val="00D006A2"/>
    <w:rsid w:val="00D142A0"/>
    <w:rsid w:val="00D303E3"/>
    <w:rsid w:val="00D42734"/>
    <w:rsid w:val="00D42B96"/>
    <w:rsid w:val="00D5228A"/>
    <w:rsid w:val="00D66A87"/>
    <w:rsid w:val="00D802C7"/>
    <w:rsid w:val="00D91E14"/>
    <w:rsid w:val="00D92C8B"/>
    <w:rsid w:val="00D94104"/>
    <w:rsid w:val="00D95262"/>
    <w:rsid w:val="00D97B5F"/>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535116122">
      <w:marLeft w:val="0"/>
      <w:marRight w:val="0"/>
      <w:marTop w:val="0"/>
      <w:marBottom w:val="0"/>
      <w:divBdr>
        <w:top w:val="none" w:sz="0" w:space="0" w:color="auto"/>
        <w:left w:val="none" w:sz="0" w:space="0" w:color="auto"/>
        <w:bottom w:val="none" w:sz="0" w:space="0" w:color="auto"/>
        <w:right w:val="none" w:sz="0" w:space="0" w:color="auto"/>
      </w:divBdr>
    </w:div>
    <w:div w:id="535116124">
      <w:marLeft w:val="0"/>
      <w:marRight w:val="0"/>
      <w:marTop w:val="0"/>
      <w:marBottom w:val="0"/>
      <w:divBdr>
        <w:top w:val="none" w:sz="0" w:space="0" w:color="auto"/>
        <w:left w:val="none" w:sz="0" w:space="0" w:color="auto"/>
        <w:bottom w:val="none" w:sz="0" w:space="0" w:color="auto"/>
        <w:right w:val="none" w:sz="0" w:space="0" w:color="auto"/>
      </w:divBdr>
      <w:divsChild>
        <w:div w:id="53511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Pages>
  <Words>598</Words>
  <Characters>3414</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24</cp:revision>
  <cp:lastPrinted>2014-09-08T18:41:00Z</cp:lastPrinted>
  <dcterms:created xsi:type="dcterms:W3CDTF">2014-07-17T12:04:00Z</dcterms:created>
  <dcterms:modified xsi:type="dcterms:W3CDTF">2014-09-08T18:41:00Z</dcterms:modified>
</cp:coreProperties>
</file>